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left" w:pos="1701"/>
          <w:tab w:val="right" w:pos="9923"/>
          <w:tab w:val="clear" w:pos="4513"/>
          <w:tab w:val="clear" w:pos="9026"/>
        </w:tabs>
        <w:rPr>
          <w:rFonts w:hint="default" w:ascii="Arial" w:hAnsi="Arial" w:eastAsia="宋体" w:cs="Arial"/>
          <w:b/>
          <w:bCs/>
          <w:sz w:val="24"/>
          <w:szCs w:val="24"/>
          <w:lang w:val="en-US" w:eastAsia="zh-CN"/>
        </w:rPr>
      </w:pPr>
      <w:bookmarkStart w:id="0" w:name="_Ref399006623"/>
      <w:bookmarkStart w:id="1" w:name="_Toc92513360"/>
      <w:bookmarkStart w:id="2" w:name="_Toc193024528"/>
      <w:r>
        <w:rPr>
          <w:rFonts w:hint="default" w:ascii="Arial" w:hAnsi="Arial" w:cs="Arial"/>
          <w:b/>
          <w:bCs/>
          <w:sz w:val="24"/>
          <w:szCs w:val="24"/>
        </w:rPr>
        <w:t>3GPP TSG-RAN WG2 Meeting #126</w:t>
      </w:r>
      <w:r>
        <w:rPr>
          <w:rFonts w:hint="default" w:ascii="Arial" w:hAnsi="Arial" w:cs="Arial"/>
          <w:b/>
          <w:bCs/>
          <w:sz w:val="24"/>
          <w:szCs w:val="24"/>
        </w:rPr>
        <w:tab/>
      </w:r>
      <w:r>
        <w:rPr>
          <w:rFonts w:hint="default" w:ascii="Arial" w:hAnsi="Arial" w:cs="Arial"/>
          <w:b/>
          <w:bCs/>
          <w:sz w:val="24"/>
          <w:szCs w:val="24"/>
        </w:rPr>
        <w:t>R2-240</w:t>
      </w:r>
      <w:r>
        <w:rPr>
          <w:rFonts w:hint="eastAsia" w:ascii="Arial" w:hAnsi="Arial" w:eastAsia="宋体" w:cs="Arial"/>
          <w:b/>
          <w:bCs/>
          <w:sz w:val="24"/>
          <w:szCs w:val="24"/>
          <w:lang w:val="en-US" w:eastAsia="zh-CN"/>
        </w:rPr>
        <w:t>4368</w:t>
      </w:r>
      <w:bookmarkStart w:id="12" w:name="_GoBack"/>
      <w:bookmarkEnd w:id="12"/>
    </w:p>
    <w:p>
      <w:pPr>
        <w:pStyle w:val="18"/>
        <w:tabs>
          <w:tab w:val="left" w:pos="1701"/>
          <w:tab w:val="right" w:pos="9923"/>
          <w:tab w:val="clear" w:pos="4513"/>
          <w:tab w:val="clear" w:pos="9026"/>
        </w:tabs>
        <w:rPr>
          <w:rFonts w:hint="default" w:ascii="Arial" w:hAnsi="Arial" w:cs="Arial"/>
          <w:b/>
          <w:bCs/>
          <w:sz w:val="24"/>
          <w:szCs w:val="24"/>
        </w:rPr>
      </w:pPr>
      <w:r>
        <w:rPr>
          <w:rFonts w:hint="default" w:ascii="Arial" w:hAnsi="Arial" w:cs="Arial"/>
          <w:b/>
          <w:bCs/>
          <w:sz w:val="24"/>
          <w:szCs w:val="24"/>
        </w:rPr>
        <w:t>Fukuoka, Japan May 20</w:t>
      </w:r>
      <w:r>
        <w:rPr>
          <w:rFonts w:hint="default" w:ascii="Arial" w:hAnsi="Arial" w:cs="Arial"/>
          <w:b/>
          <w:bCs/>
          <w:sz w:val="24"/>
          <w:szCs w:val="24"/>
          <w:vertAlign w:val="superscript"/>
        </w:rPr>
        <w:t>th</w:t>
      </w:r>
      <w:r>
        <w:rPr>
          <w:rFonts w:hint="default" w:ascii="Arial" w:hAnsi="Arial" w:cs="Arial"/>
          <w:b/>
          <w:bCs/>
          <w:sz w:val="24"/>
          <w:szCs w:val="24"/>
        </w:rPr>
        <w:t xml:space="preserve"> – 2</w:t>
      </w:r>
      <w:r>
        <w:rPr>
          <w:rFonts w:hint="default" w:ascii="Arial" w:hAnsi="Arial" w:eastAsia="宋体" w:cs="Arial"/>
          <w:b/>
          <w:bCs/>
          <w:sz w:val="24"/>
          <w:szCs w:val="24"/>
          <w:lang w:val="en-US" w:eastAsia="zh-CN"/>
        </w:rPr>
        <w:t>4</w:t>
      </w:r>
      <w:r>
        <w:rPr>
          <w:rFonts w:hint="default" w:ascii="Arial" w:hAnsi="Arial" w:cs="Arial"/>
          <w:b/>
          <w:bCs/>
          <w:sz w:val="24"/>
          <w:szCs w:val="24"/>
          <w:vertAlign w:val="superscript"/>
        </w:rPr>
        <w:t>th</w:t>
      </w:r>
      <w:r>
        <w:rPr>
          <w:rFonts w:hint="default" w:ascii="Arial" w:hAnsi="Arial" w:cs="Arial"/>
          <w:b/>
          <w:bCs/>
          <w:sz w:val="24"/>
          <w:szCs w:val="24"/>
        </w:rPr>
        <w:t>, 2024</w:t>
      </w:r>
    </w:p>
    <w:p>
      <w:pPr>
        <w:pStyle w:val="30"/>
        <w:tabs>
          <w:tab w:val="right" w:pos="9639"/>
        </w:tabs>
        <w:spacing w:after="0"/>
        <w:jc w:val="both"/>
        <w:rPr>
          <w:rFonts w:hint="default" w:ascii="Arial" w:hAnsi="Arial" w:cs="Arial"/>
          <w:b/>
          <w:sz w:val="24"/>
          <w:lang w:val="en-US" w:eastAsia="ko-KR"/>
        </w:rPr>
      </w:pPr>
    </w:p>
    <w:p>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8.3.2.2</w:t>
      </w:r>
    </w:p>
    <w:p>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default" w:ascii="Arial" w:hAnsi="Arial" w:eastAsia="宋体" w:cs="Arial"/>
          <w:b/>
          <w:sz w:val="24"/>
          <w:szCs w:val="24"/>
          <w:lang w:val="en-US" w:eastAsia="zh-CN"/>
        </w:rPr>
        <w:t>AI/ML RRM measurement prediction</w:t>
      </w:r>
    </w:p>
    <w:p>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1"/>
      <w:bookmarkStart w:id="4" w:name="OLE_LINK2"/>
    </w:p>
    <w:p>
      <w:pPr>
        <w:jc w:val="both"/>
        <w:rPr>
          <w:rFonts w:hint="default" w:ascii="Arial" w:hAnsi="Arial" w:cs="Arial" w:eastAsiaTheme="minorEastAsia"/>
          <w:lang w:val="en-US" w:eastAsia="ko-KR"/>
        </w:rPr>
      </w:pPr>
      <w:r>
        <w:rPr>
          <w:rFonts w:hint="default" w:ascii="Arial" w:hAnsi="Arial" w:cs="Arial" w:eastAsiaTheme="minorEastAsia"/>
          <w:lang w:val="en-US" w:eastAsia="ko-KR"/>
        </w:rPr>
        <w:t>In RAN#1</w:t>
      </w:r>
      <w:r>
        <w:rPr>
          <w:rFonts w:hint="default" w:ascii="Arial" w:hAnsi="Arial" w:eastAsia="宋体" w:cs="Arial"/>
          <w:lang w:val="en-US" w:eastAsia="zh-CN"/>
        </w:rPr>
        <w:t>02 meeting</w:t>
      </w:r>
      <w:r>
        <w:rPr>
          <w:rFonts w:hint="default" w:ascii="Arial" w:hAnsi="Arial" w:cs="Arial" w:eastAsiaTheme="minorEastAsia"/>
          <w:lang w:val="en-US" w:eastAsia="ko-KR"/>
        </w:rPr>
        <w:t xml:space="preserve">, the </w:t>
      </w:r>
      <w:r>
        <w:rPr>
          <w:rFonts w:hint="default" w:ascii="Arial" w:hAnsi="Arial" w:eastAsia="宋体" w:cs="Arial"/>
          <w:lang w:val="en-US" w:eastAsia="zh-CN"/>
        </w:rPr>
        <w:t>S</w:t>
      </w:r>
      <w:r>
        <w:rPr>
          <w:rFonts w:hint="default" w:ascii="Arial" w:hAnsi="Arial" w:cs="Arial" w:eastAsiaTheme="minorEastAsia"/>
          <w:lang w:val="en-US" w:eastAsia="zh-CN"/>
        </w:rPr>
        <w:t>ID</w:t>
      </w:r>
      <w:r>
        <w:rPr>
          <w:rFonts w:hint="eastAsia" w:ascii="Arial" w:hAnsi="Arial" w:cs="Arial" w:eastAsiaTheme="minorEastAsia"/>
          <w:lang w:val="en-US" w:eastAsia="zh-CN"/>
        </w:rPr>
        <w:t>[1]</w:t>
      </w:r>
      <w:r>
        <w:rPr>
          <w:rFonts w:hint="default" w:ascii="Arial" w:hAnsi="Arial" w:cs="Arial" w:eastAsiaTheme="minorEastAsia"/>
          <w:lang w:val="en-US" w:eastAsia="zh-CN"/>
        </w:rPr>
        <w:t xml:space="preserve"> of Study on Artificial Intelligence (AI)/Machine Learning (ML) for mobility in NR was approved, and the objectives of the SID are as follows</w:t>
      </w:r>
      <w:r>
        <w:rPr>
          <w:rFonts w:hint="default" w:ascii="Arial" w:hAnsi="Arial" w:cs="Arial" w:eastAsiaTheme="minorEastAsia"/>
          <w:lang w:val="en-US" w:eastAsia="ko-KR"/>
        </w:rPr>
        <w:t>:</w:t>
      </w:r>
    </w:p>
    <w:p>
      <w:pPr>
        <w:widowControl w:val="0"/>
        <w:overflowPunct/>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Study and evaluate potential benefits and gains of AI/ML aided mobility for network triggered L3-based handover, considering the following aspects:</w:t>
      </w:r>
    </w:p>
    <w:p>
      <w:pPr>
        <w:widowControl w:val="0"/>
        <w:numPr>
          <w:ilvl w:val="0"/>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 xml:space="preserve">AI/ML based RRM measurement and event prediction, </w:t>
      </w:r>
    </w:p>
    <w:p>
      <w:pPr>
        <w:widowControl w:val="0"/>
        <w:numPr>
          <w:ilvl w:val="1"/>
          <w:numId w:val="6"/>
        </w:numPr>
        <w:overflowPunct/>
        <w:autoSpaceDE/>
        <w:autoSpaceDN/>
        <w:adjustRightInd/>
        <w:spacing w:after="0"/>
        <w:jc w:val="both"/>
        <w:textAlignment w:val="auto"/>
        <w:rPr>
          <w:rFonts w:hint="default" w:ascii="Arial" w:hAnsi="Arial" w:eastAsia="等线" w:cs="Arial"/>
          <w:bCs/>
          <w:sz w:val="22"/>
          <w:szCs w:val="28"/>
          <w:highlight w:val="yellow"/>
          <w:lang w:val="en-US"/>
        </w:rPr>
      </w:pPr>
      <w:r>
        <w:rPr>
          <w:rFonts w:hint="default" w:ascii="Arial" w:hAnsi="Arial" w:eastAsia="Calibri" w:cs="Arial"/>
          <w:bCs/>
          <w:sz w:val="22"/>
          <w:szCs w:val="28"/>
          <w:highlight w:val="yellow"/>
          <w:lang w:val="en-US"/>
        </w:rPr>
        <w:t>Cell-level measurement prediction including intra and inter-frequency (UE sided and NW sided model) [RAN2]</w:t>
      </w:r>
    </w:p>
    <w:p>
      <w:pPr>
        <w:widowControl w:val="0"/>
        <w:numPr>
          <w:ilvl w:val="2"/>
          <w:numId w:val="6"/>
        </w:numPr>
        <w:overflowPunct/>
        <w:autoSpaceDE/>
        <w:autoSpaceDN/>
        <w:adjustRightInd/>
        <w:spacing w:after="0"/>
        <w:jc w:val="both"/>
        <w:textAlignment w:val="auto"/>
        <w:rPr>
          <w:rFonts w:hint="default" w:ascii="Arial" w:hAnsi="Arial" w:eastAsia="等线" w:cs="Arial"/>
          <w:bCs/>
          <w:sz w:val="22"/>
          <w:szCs w:val="28"/>
          <w:highlight w:val="yellow"/>
          <w:lang w:val="en-US"/>
        </w:rPr>
      </w:pPr>
      <w:r>
        <w:rPr>
          <w:rFonts w:hint="default" w:ascii="Arial" w:hAnsi="Arial" w:eastAsia="Calibri" w:cs="Arial"/>
          <w:bCs/>
          <w:sz w:val="22"/>
          <w:szCs w:val="28"/>
          <w:highlight w:val="yellow"/>
          <w:lang w:val="en-US"/>
        </w:rPr>
        <w:t>Inter-cell Beam-level measurement prediction for L3 Mobility (UE sided and NW sided model) [RAN2]</w:t>
      </w:r>
    </w:p>
    <w:p>
      <w:pPr>
        <w:widowControl w:val="0"/>
        <w:numPr>
          <w:ilvl w:val="1"/>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HO failure/RLF prediction (UE sided model) [RAN2]</w:t>
      </w:r>
    </w:p>
    <w:p>
      <w:pPr>
        <w:widowControl w:val="0"/>
        <w:numPr>
          <w:ilvl w:val="1"/>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Measurement events prediction (UE sided model) [RAN2]</w:t>
      </w:r>
    </w:p>
    <w:p>
      <w:pPr>
        <w:widowControl w:val="0"/>
        <w:numPr>
          <w:ilvl w:val="0"/>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cs="Arial"/>
          <w:bCs/>
          <w:sz w:val="22"/>
          <w:szCs w:val="28"/>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rFonts w:hint="default" w:ascii="Arial" w:hAnsi="Arial" w:cs="Arial"/>
          <w:bCs/>
          <w:sz w:val="22"/>
          <w:szCs w:val="28"/>
          <w:lang w:val="en-US"/>
        </w:rPr>
      </w:pPr>
    </w:p>
    <w:p>
      <w:pPr>
        <w:widowControl w:val="0"/>
        <w:numPr>
          <w:ilvl w:val="0"/>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eastAsia="等线" w:cs="Arial"/>
          <w:bCs/>
          <w:sz w:val="22"/>
          <w:szCs w:val="28"/>
        </w:rPr>
        <w:t xml:space="preserve">The evaluation of the AI/ML aided mobility benefits should consider </w:t>
      </w:r>
      <w:r>
        <w:rPr>
          <w:rFonts w:hint="default" w:ascii="Arial" w:hAnsi="Arial" w:cs="Arial"/>
          <w:bCs/>
          <w:sz w:val="22"/>
          <w:szCs w:val="28"/>
        </w:rPr>
        <w:t>HO performance KPIs (e.g., Ping-pong HO, HOF/RLF, 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NOTE: Simulation assumption and methodology can leverage TR 38.901, 38.843 and 36.839. And leave the detail discussion to RAN2</w:t>
      </w:r>
    </w:p>
    <w:p>
      <w:pPr>
        <w:widowControl w:val="0"/>
        <w:numPr>
          <w:ilvl w:val="0"/>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 xml:space="preserve">Potential AI mobility specific enhancement should be based on the Rel19 AI/ML-air interface WID general framework (e.g. LCM, performance monitoring etc) [RAN2]  </w:t>
      </w:r>
    </w:p>
    <w:p>
      <w:pPr>
        <w:widowControl w:val="0"/>
        <w:numPr>
          <w:ilvl w:val="1"/>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 xml:space="preserve">NOTE: This would only be treated after sufficient progress is made in the Rel-19 AI/ML air interface WID </w:t>
      </w:r>
    </w:p>
    <w:p>
      <w:pPr>
        <w:widowControl w:val="0"/>
        <w:numPr>
          <w:ilvl w:val="0"/>
          <w:numId w:val="6"/>
        </w:numPr>
        <w:overflowPunct/>
        <w:autoSpaceDE/>
        <w:autoSpaceDN/>
        <w:adjustRightInd/>
        <w:spacing w:after="0"/>
        <w:ind w:hanging="357"/>
        <w:jc w:val="both"/>
        <w:textAlignment w:val="auto"/>
        <w:rPr>
          <w:rFonts w:hint="default" w:ascii="Arial" w:hAnsi="Arial" w:cs="Arial"/>
          <w:bCs/>
          <w:sz w:val="22"/>
          <w:szCs w:val="28"/>
        </w:rPr>
      </w:pPr>
      <w:r>
        <w:rPr>
          <w:rFonts w:hint="default" w:ascii="Arial" w:hAnsi="Arial" w:cs="Arial"/>
          <w:bCs/>
          <w:sz w:val="22"/>
          <w:szCs w:val="28"/>
        </w:rPr>
        <w:t xml:space="preserve">Potential specification impacts of </w:t>
      </w:r>
      <w:r>
        <w:rPr>
          <w:rFonts w:hint="default" w:ascii="Arial" w:hAnsi="Arial" w:eastAsia="Calibri" w:cs="Arial"/>
          <w:bCs/>
          <w:sz w:val="22"/>
          <w:szCs w:val="28"/>
          <w:lang w:val="en-US"/>
        </w:rPr>
        <w:t>AI/ML aided mobility [RAN2]</w:t>
      </w:r>
    </w:p>
    <w:p>
      <w:pPr>
        <w:widowControl w:val="0"/>
        <w:overflowPunct/>
        <w:autoSpaceDE/>
        <w:autoSpaceDN/>
        <w:adjustRightInd/>
        <w:spacing w:after="0"/>
        <w:ind w:left="720"/>
        <w:jc w:val="both"/>
        <w:textAlignment w:val="auto"/>
        <w:rPr>
          <w:rFonts w:hint="default" w:ascii="Arial" w:hAnsi="Arial" w:cs="Arial"/>
          <w:bCs/>
          <w:sz w:val="22"/>
          <w:szCs w:val="28"/>
        </w:rPr>
      </w:pPr>
    </w:p>
    <w:p>
      <w:pPr>
        <w:spacing w:before="240"/>
        <w:jc w:val="both"/>
        <w:rPr>
          <w:rFonts w:hint="default" w:ascii="Arial" w:hAnsi="Arial" w:eastAsia="宋体" w:cs="Arial"/>
          <w:lang w:val="en-US" w:eastAsia="zh-CN"/>
        </w:rPr>
      </w:pPr>
      <w:r>
        <w:rPr>
          <w:rFonts w:hint="default" w:ascii="Arial" w:hAnsi="Arial" w:cs="Arial" w:eastAsiaTheme="minorEastAsia"/>
          <w:lang w:val="en-US" w:eastAsia="ko-KR"/>
        </w:rPr>
        <w:t xml:space="preserve">In this contribution, we </w:t>
      </w:r>
      <w:r>
        <w:rPr>
          <w:rFonts w:hint="default" w:ascii="Arial" w:hAnsi="Arial" w:eastAsia="宋体" w:cs="Arial"/>
          <w:lang w:val="en-US" w:eastAsia="zh-CN"/>
        </w:rPr>
        <w:t xml:space="preserve">will </w:t>
      </w:r>
      <w:r>
        <w:rPr>
          <w:rFonts w:hint="default" w:ascii="Arial" w:hAnsi="Arial" w:cs="Arial" w:eastAsiaTheme="minorEastAsia"/>
          <w:lang w:val="en-US" w:eastAsia="ko-KR"/>
        </w:rPr>
        <w:t xml:space="preserve">discuss </w:t>
      </w:r>
      <w:r>
        <w:rPr>
          <w:rFonts w:hint="default" w:ascii="Arial" w:hAnsi="Arial" w:eastAsia="宋体" w:cs="Arial"/>
          <w:lang w:val="en-US" w:eastAsia="zh-CN"/>
        </w:rPr>
        <w:t xml:space="preserve">the </w:t>
      </w:r>
      <w:r>
        <w:rPr>
          <w:rFonts w:hint="eastAsia" w:ascii="Arial" w:hAnsi="Arial" w:eastAsia="宋体" w:cs="Arial"/>
          <w:lang w:val="en-US" w:eastAsia="zh-CN"/>
        </w:rPr>
        <w:t>RRM</w:t>
      </w:r>
      <w:r>
        <w:rPr>
          <w:rFonts w:hint="default" w:ascii="Arial" w:hAnsi="Arial" w:eastAsia="宋体" w:cs="Arial"/>
          <w:lang w:val="en-US" w:eastAsia="zh-CN"/>
        </w:rPr>
        <w:t xml:space="preserve"> prediction </w:t>
      </w:r>
      <w:r>
        <w:rPr>
          <w:rFonts w:hint="eastAsia" w:ascii="Arial" w:hAnsi="Arial" w:eastAsia="宋体" w:cs="Arial"/>
          <w:lang w:val="en-US" w:eastAsia="zh-CN"/>
        </w:rPr>
        <w:t xml:space="preserve">sub use </w:t>
      </w:r>
      <w:r>
        <w:rPr>
          <w:rFonts w:hint="default" w:ascii="Arial" w:hAnsi="Arial" w:eastAsia="宋体" w:cs="Arial"/>
          <w:lang w:val="en-US" w:eastAsia="zh-CN"/>
        </w:rPr>
        <w:t>case</w:t>
      </w:r>
      <w:r>
        <w:rPr>
          <w:rFonts w:hint="eastAsia" w:ascii="Arial" w:hAnsi="Arial" w:eastAsia="宋体" w:cs="Arial"/>
          <w:lang w:val="en-US" w:eastAsia="zh-CN"/>
        </w:rPr>
        <w:t>s</w:t>
      </w:r>
      <w:r>
        <w:rPr>
          <w:rFonts w:hint="default" w:ascii="Arial" w:hAnsi="Arial" w:eastAsia="宋体" w:cs="Arial"/>
          <w:lang w:val="en-US" w:eastAsia="zh-CN"/>
        </w:rPr>
        <w:t xml:space="preserve">, and how to evaluate the AI/ML aided </w:t>
      </w:r>
      <w:r>
        <w:rPr>
          <w:rFonts w:hint="eastAsia" w:ascii="Arial" w:hAnsi="Arial" w:eastAsia="宋体" w:cs="Arial"/>
          <w:lang w:val="en-US" w:eastAsia="zh-CN"/>
        </w:rPr>
        <w:t>measurement reduction</w:t>
      </w:r>
      <w:r>
        <w:rPr>
          <w:rFonts w:hint="default" w:ascii="Arial" w:hAnsi="Arial" w:eastAsia="宋体" w:cs="Arial"/>
          <w:lang w:val="en-US" w:eastAsia="zh-CN"/>
        </w:rPr>
        <w:t>.</w:t>
      </w:r>
    </w:p>
    <w:bookmarkEnd w:id="3"/>
    <w:bookmarkEnd w:id="4"/>
    <w:p>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6"/>
      <w:bookmarkStart w:id="6" w:name="OLE_LINK45"/>
      <w:r>
        <w:rPr>
          <w:rFonts w:hint="default" w:ascii="Arial" w:hAnsi="Arial" w:cs="Arial"/>
          <w:lang w:eastAsia="zh-CN"/>
        </w:rPr>
        <w:t>Discussion</w:t>
      </w:r>
      <w:bookmarkEnd w:id="2"/>
      <w:bookmarkEnd w:id="5"/>
      <w:bookmarkEnd w:id="6"/>
      <w:bookmarkStart w:id="7" w:name="_Toc423020280"/>
      <w:bookmarkEnd w:id="7"/>
      <w:bookmarkStart w:id="8" w:name="_Ref37339923"/>
    </w:p>
    <w:p>
      <w:pPr>
        <w:pStyle w:val="3"/>
        <w:rPr>
          <w:rFonts w:hint="default" w:ascii="Arial" w:hAnsi="Arial" w:cs="Arial" w:eastAsiaTheme="minorEastAsia"/>
          <w:b w:val="0"/>
          <w:lang w:eastAsia="ko-KR"/>
        </w:rPr>
      </w:pPr>
      <w:r>
        <w:rPr>
          <w:rFonts w:hint="default" w:ascii="Arial" w:hAnsi="Arial" w:eastAsia="宋体" w:cs="Arial"/>
          <w:b w:val="0"/>
          <w:lang w:val="en-US"/>
        </w:rPr>
        <w:t>measurement prediction</w:t>
      </w:r>
    </w:p>
    <w:p>
      <w:pPr>
        <w:keepNext w:val="0"/>
        <w:keepLines w:val="0"/>
        <w:widowControl/>
        <w:suppressLineNumbers w:val="0"/>
        <w:jc w:val="left"/>
        <w:rPr>
          <w:rFonts w:hint="default" w:ascii="Arial" w:hAnsi="Arial" w:eastAsia="宋体" w:cs="Arial"/>
          <w:b/>
          <w:bCs/>
          <w:lang w:val="en-US" w:eastAsia="zh-CN"/>
        </w:rPr>
      </w:pPr>
      <w:r>
        <w:rPr>
          <w:rFonts w:hint="eastAsia" w:ascii="Arial" w:hAnsi="Arial" w:eastAsia="宋体" w:cs="Arial"/>
          <w:lang w:val="en-US" w:eastAsia="zh-CN"/>
        </w:rPr>
        <w:t>In the last RAN2 meeting, we came to the following agreement:</w:t>
      </w:r>
    </w:p>
    <w:tbl>
      <w:tblPr>
        <w:tblStyle w:val="23"/>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pPr>
              <w:pStyle w:val="57"/>
              <w:ind w:left="363"/>
              <w:rPr>
                <w:b/>
                <w:bCs/>
              </w:rPr>
            </w:pPr>
            <w:r>
              <w:rPr>
                <w:b/>
                <w:bCs/>
              </w:rPr>
              <w:t>Agreements</w:t>
            </w:r>
          </w:p>
          <w:p>
            <w:pPr>
              <w:pStyle w:val="64"/>
              <w:ind w:left="363"/>
              <w:rPr>
                <w:i w:val="0"/>
                <w:iCs/>
              </w:rPr>
            </w:pPr>
            <w:r>
              <w:rPr>
                <w:i w:val="0"/>
                <w:iCs/>
              </w:rPr>
              <w:t>1</w:t>
            </w:r>
            <w:r>
              <w:rPr>
                <w:i w:val="0"/>
                <w:iCs/>
              </w:rPr>
              <w:tab/>
            </w:r>
            <w:bookmarkStart w:id="9" w:name="OLE_LINK3"/>
            <w:r>
              <w:rPr>
                <w:i w:val="0"/>
                <w:iCs/>
              </w:rPr>
              <w:t>For cell level measurement prediction model, at least consider the following cases:</w:t>
            </w:r>
          </w:p>
          <w:p>
            <w:pPr>
              <w:pStyle w:val="64"/>
              <w:ind w:left="726"/>
              <w:rPr>
                <w:i w:val="0"/>
                <w:iCs/>
              </w:rPr>
            </w:pPr>
            <w:r>
              <w:rPr>
                <w:i w:val="0"/>
                <w:iCs/>
              </w:rPr>
              <w:t xml:space="preserve">Case 1: To predict beam level results, then generate cell level results based on the predicted beam results; </w:t>
            </w:r>
          </w:p>
          <w:p>
            <w:pPr>
              <w:pStyle w:val="64"/>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bookmarkEnd w:id="9"/>
          <w:p>
            <w:pPr>
              <w:pStyle w:val="57"/>
              <w:numPr>
                <w:ilvl w:val="0"/>
                <w:numId w:val="7"/>
              </w:numPr>
              <w:tabs>
                <w:tab w:val="left" w:pos="400"/>
                <w:tab w:val="clear" w:pos="1622"/>
              </w:tabs>
              <w:ind w:left="360"/>
            </w:pPr>
            <w:r>
              <w:t xml:space="preserve">We will consider intra-frequency intra and inter-cell spatial domain measurement predictions, for beam and cell level measurements.  </w:t>
            </w:r>
          </w:p>
          <w:p>
            <w:pPr>
              <w:pStyle w:val="57"/>
              <w:numPr>
                <w:ilvl w:val="0"/>
                <w:numId w:val="7"/>
              </w:numPr>
              <w:tabs>
                <w:tab w:val="clear" w:pos="1622"/>
              </w:tabs>
              <w:ind w:left="360"/>
            </w:pPr>
            <w:r>
              <w:t xml:space="preserve">For temporal domain measurement prediction, we will consider the AI-PHY beam management Case A and Case B from the RAN1 AI/ML PHY TR and it applies to both beam level and cell level.   As baseline we will focus on pure temporal predicition.  </w:t>
            </w:r>
          </w:p>
          <w:p>
            <w:pPr>
              <w:pStyle w:val="57"/>
              <w:numPr>
                <w:ilvl w:val="0"/>
                <w:numId w:val="7"/>
              </w:numPr>
              <w:tabs>
                <w:tab w:val="clear" w:pos="1622"/>
              </w:tabs>
              <w:ind w:left="360"/>
            </w:pPr>
            <w:r>
              <w:t>The following items can be considered as a baseline for the prediction accuracy of the cell-level measurement prediction</w:t>
            </w:r>
            <w:r>
              <w:rPr>
                <w:rFonts w:hint="eastAsia" w:ascii="MS Gothic" w:hAnsi="MS Gothic" w:eastAsia="MS Gothic" w:cs="MS Gothic"/>
              </w:rPr>
              <w:t>：</w:t>
            </w:r>
          </w:p>
          <w:p>
            <w:pPr>
              <w:pStyle w:val="57"/>
              <w:ind w:left="360" w:firstLine="0"/>
            </w:pPr>
            <w:r>
              <w:t>Spatial-domain prediction</w:t>
            </w:r>
            <w:r>
              <w:rPr>
                <w:rFonts w:hint="eastAsia" w:ascii="MS Gothic" w:hAnsi="MS Gothic" w:eastAsia="MS Gothic" w:cs="MS Gothic"/>
              </w:rPr>
              <w:t>：</w:t>
            </w:r>
            <w:r>
              <w:t xml:space="preserve"> RSRP difference to the actual measurement</w:t>
            </w:r>
          </w:p>
          <w:p>
            <w:pPr>
              <w:pStyle w:val="57"/>
              <w:ind w:left="360" w:firstLine="0"/>
            </w:pPr>
            <w:r>
              <w:t>Temporal prediction</w:t>
            </w:r>
            <w:r>
              <w:rPr>
                <w:rFonts w:hint="eastAsia" w:ascii="MS Gothic" w:hAnsi="MS Gothic" w:eastAsia="MS Gothic" w:cs="MS Gothic"/>
              </w:rPr>
              <w:t>：</w:t>
            </w:r>
            <w:r>
              <w:t>RSRP difference to the actual measurement</w:t>
            </w:r>
          </w:p>
          <w:p>
            <w:pPr>
              <w:pStyle w:val="57"/>
              <w:ind w:left="360" w:firstLine="0"/>
            </w:pPr>
            <w:r>
              <w:t>measurement reduction rate as one KPI</w:t>
            </w:r>
          </w:p>
          <w:p>
            <w:pPr>
              <w:pStyle w:val="57"/>
              <w:numPr>
                <w:ilvl w:val="0"/>
                <w:numId w:val="7"/>
              </w:numPr>
              <w:tabs>
                <w:tab w:val="clear" w:pos="1622"/>
              </w:tabs>
              <w:ind w:left="360"/>
            </w:pPr>
            <w:r>
              <w:t>As a first step we will focus on measurement prediction accuracy.  FFS whether and what system level performance evaluation is needed</w:t>
            </w:r>
          </w:p>
          <w:p>
            <w:pPr>
              <w:pStyle w:val="57"/>
              <w:ind w:left="0" w:firstLine="0"/>
            </w:pPr>
          </w:p>
        </w:tc>
      </w:tr>
    </w:tbl>
    <w:p>
      <w:pPr>
        <w:pStyle w:val="54"/>
        <w:spacing w:line="276" w:lineRule="auto"/>
        <w:rPr>
          <w:rFonts w:hint="default" w:ascii="Arial" w:hAnsi="Arial" w:eastAsia="宋体" w:cs="Arial"/>
          <w:b/>
          <w:bCs/>
          <w:lang w:val="en-US" w:eastAsia="zh-CN"/>
        </w:rPr>
      </w:pPr>
    </w:p>
    <w:p>
      <w:pPr>
        <w:pStyle w:val="54"/>
        <w:spacing w:line="276" w:lineRule="auto"/>
        <w:rPr>
          <w:rFonts w:hint="default" w:ascii="Arial" w:hAnsi="Arial" w:eastAsia="宋体" w:cs="Arial"/>
          <w:b/>
          <w:bCs/>
          <w:lang w:val="en-US" w:eastAsia="zh-CN"/>
        </w:rPr>
      </w:pPr>
    </w:p>
    <w:p>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The purpose of RRM measurement prediction:</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Purpose 1: In the legacy HO procedure, the network prepares the HO resources upon the reception of UE report RRM measurement result. This may delay the resource allocation for the UE, and reduce the Ho performance. In order to enhance HO performance, the NW or the UE can predict the RRM measurement/event or unintended event in advance, so that it buys more time for the NW to prepare the HO event and the HO resources for the UE. </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Purpose 2: with the deployment of FR2 cells, given the large density of cells deployment, the network configures large measurement to the UEs. This will result that the UE performs frequent and complicated measurement constantly. If so, from the point of view of UE, the UE battery will degrade from performing frequent measurement, and in addition, the network radio circumstances will suffer a high signaling overhead. In the legacy RRM measurement, the UE should perform measurement towards all beams in the time of SMTC. But if the RRM measurement result can be predicted, the UE can perform only some of the beams in the time of SMTC, so that the UE energy can be saved dramatically. Beside, the UE can conduct RRC measurement only when the predicted RRM measurement is approach, and report the RRM measurement in due course. </w:t>
      </w:r>
    </w:p>
    <w:p>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Proposal 1: the RRM measurement prediction should develop solutions based on the following two purposes:</w:t>
      </w:r>
    </w:p>
    <w:p>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Purpose 1: To enhance HO performance by predicting RRM measurement in advance.</w:t>
      </w:r>
    </w:p>
    <w:p>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 xml:space="preserve">Purpose 2: To save measurement efforts from UE side given the tradeoff between HO </w:t>
      </w:r>
      <w:r>
        <w:rPr>
          <w:rFonts w:hint="default" w:ascii="Arial" w:hAnsi="Arial" w:eastAsia="宋体" w:cs="Arial"/>
          <w:b/>
          <w:bCs/>
          <w:lang w:val="en-US" w:eastAsia="zh-CN"/>
        </w:rPr>
        <w:tab/>
      </w:r>
      <w:r>
        <w:rPr>
          <w:rFonts w:hint="default" w:ascii="Arial" w:hAnsi="Arial" w:eastAsia="宋体" w:cs="Arial"/>
          <w:b/>
          <w:bCs/>
          <w:lang w:val="en-US" w:eastAsia="zh-CN"/>
        </w:rPr>
        <w:t xml:space="preserve">performance and measurement </w:t>
      </w:r>
      <w:r>
        <w:rPr>
          <w:rFonts w:hint="eastAsia" w:eastAsia="宋体" w:cs="Arial"/>
          <w:b/>
          <w:bCs/>
          <w:lang w:val="en-US" w:eastAsia="zh-CN"/>
        </w:rPr>
        <w:t xml:space="preserve">effort </w:t>
      </w:r>
      <w:r>
        <w:rPr>
          <w:rFonts w:hint="default" w:ascii="Arial" w:hAnsi="Arial" w:eastAsia="宋体" w:cs="Arial"/>
          <w:b/>
          <w:bCs/>
          <w:lang w:val="en-US" w:eastAsia="zh-CN"/>
        </w:rPr>
        <w:t>saving</w:t>
      </w:r>
    </w:p>
    <w:p>
      <w:pPr>
        <w:pStyle w:val="54"/>
        <w:spacing w:line="276" w:lineRule="auto"/>
        <w:ind w:firstLine="800" w:firstLineChars="0"/>
        <w:rPr>
          <w:rFonts w:hint="default" w:ascii="Arial" w:hAnsi="Arial" w:eastAsia="宋体" w:cs="Arial"/>
          <w:b/>
          <w:bCs/>
          <w:lang w:val="en-US" w:eastAsia="zh-CN"/>
        </w:rPr>
      </w:pPr>
    </w:p>
    <w:p>
      <w:pPr>
        <w:pStyle w:val="54"/>
        <w:spacing w:line="276" w:lineRule="auto"/>
        <w:rPr>
          <w:rFonts w:hint="default" w:ascii="Arial" w:hAnsi="Arial" w:eastAsia="宋体" w:cs="Arial"/>
          <w:lang w:val="en-US" w:eastAsia="zh-CN"/>
        </w:rPr>
      </w:pPr>
      <w:r>
        <w:rPr>
          <w:rFonts w:hint="eastAsia" w:ascii="Arial" w:hAnsi="Arial" w:eastAsia="宋体" w:cs="Arial"/>
          <w:lang w:val="en-US" w:eastAsia="zh-CN"/>
        </w:rPr>
        <w:t>In the last meeting we agreed that f</w:t>
      </w:r>
      <w:r>
        <w:rPr>
          <w:rFonts w:hint="default" w:ascii="Arial" w:hAnsi="Arial" w:eastAsia="宋体" w:cs="Arial"/>
          <w:lang w:val="en-US" w:eastAsia="zh-CN"/>
        </w:rPr>
        <w:t>or cell level measurement prediction model, at least consider the following cases:</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Case 1: To predict beam level results, then generate cell level results based on the predicted beam results; </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Case 2: To directly predict cell level results based on cell level results.</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Case 3: To directly predict cell level results based on beam level results </w:t>
      </w:r>
    </w:p>
    <w:p>
      <w:pPr>
        <w:pStyle w:val="54"/>
        <w:spacing w:line="276" w:lineRule="auto"/>
        <w:rPr>
          <w:rFonts w:hint="default" w:eastAsia="宋体" w:cs="Arial"/>
          <w:lang w:val="en-US" w:eastAsia="zh-CN"/>
        </w:rPr>
      </w:pPr>
      <w:r>
        <w:rPr>
          <w:rFonts w:hint="eastAsia" w:eastAsia="宋体" w:cs="Arial"/>
          <w:lang w:val="en-US" w:eastAsia="zh-CN"/>
        </w:rPr>
        <w:t xml:space="preserve">For case 1, in order to predict cell level measurement result, we have to predict beam level measurement result, which is based on a AI/ML RRM prediction model. But the generation of cell level measurement result is completely out of a AI/ML model inference, but by a L3 filter algorithm. This will absolutely lead to a unexpected </w:t>
      </w:r>
      <w:bookmarkStart w:id="10" w:name="OLE_LINK4"/>
      <w:r>
        <w:rPr>
          <w:rFonts w:hint="eastAsia" w:eastAsia="宋体" w:cs="Arial"/>
          <w:lang w:val="en-US" w:eastAsia="zh-CN"/>
        </w:rPr>
        <w:t>RRM measurement</w:t>
      </w:r>
      <w:bookmarkEnd w:id="10"/>
      <w:r>
        <w:rPr>
          <w:rFonts w:hint="eastAsia" w:eastAsia="宋体" w:cs="Arial"/>
          <w:lang w:val="en-US" w:eastAsia="zh-CN"/>
        </w:rPr>
        <w:t xml:space="preserve"> prediction deviation. So we suggest exclude case 1.</w:t>
      </w:r>
    </w:p>
    <w:p>
      <w:pPr>
        <w:pStyle w:val="54"/>
        <w:spacing w:line="276" w:lineRule="auto"/>
        <w:rPr>
          <w:rFonts w:hint="eastAsia" w:eastAsia="宋体" w:cs="Arial"/>
          <w:b/>
          <w:bCs/>
          <w:lang w:val="en-US" w:eastAsia="zh-CN"/>
        </w:rPr>
      </w:pPr>
      <w:r>
        <w:rPr>
          <w:rFonts w:hint="eastAsia" w:eastAsia="宋体" w:cs="Arial"/>
          <w:b/>
          <w:bCs/>
          <w:lang w:val="en-US" w:eastAsia="zh-CN"/>
        </w:rPr>
        <w:t>Observation 1: case 1 will lead to a unexpected RRM measurement prediction deviation.</w:t>
      </w:r>
    </w:p>
    <w:p>
      <w:pPr>
        <w:pStyle w:val="54"/>
        <w:spacing w:line="276" w:lineRule="auto"/>
        <w:rPr>
          <w:rFonts w:hint="eastAsia" w:eastAsia="宋体" w:cs="Arial"/>
          <w:b/>
          <w:bCs/>
          <w:lang w:val="en-US" w:eastAsia="zh-CN"/>
        </w:rPr>
      </w:pPr>
      <w:r>
        <w:rPr>
          <w:rFonts w:hint="eastAsia" w:eastAsia="宋体" w:cs="Arial"/>
          <w:b/>
          <w:bCs/>
          <w:lang w:val="en-US" w:eastAsia="zh-CN"/>
        </w:rPr>
        <w:t xml:space="preserve">Proposal 2: RAN2 is asked not to consider case 1 in this Release. </w:t>
      </w:r>
    </w:p>
    <w:p>
      <w:pPr>
        <w:pStyle w:val="54"/>
        <w:spacing w:line="276" w:lineRule="auto"/>
        <w:rPr>
          <w:rFonts w:hint="default" w:eastAsia="宋体" w:cs="Arial"/>
          <w:b/>
          <w:bCs/>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UE sided model, once the UE model inferred the predicted RRM measurement, the UE should report the predicted RRM measurement to the network. The network can consider the HO event given the predicted RRM measurement result.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3</w:t>
      </w:r>
      <w:r>
        <w:rPr>
          <w:rFonts w:hint="default" w:ascii="Arial" w:hAnsi="Arial" w:eastAsia="宋体" w:cs="Arial"/>
          <w:b/>
          <w:bCs/>
          <w:lang w:val="en-US" w:eastAsia="zh-CN"/>
        </w:rPr>
        <w:t xml:space="preserve">: for the UE sided model, the UE should report the predicted RRM measurement to the network. </w:t>
      </w:r>
    </w:p>
    <w:p>
      <w:pPr>
        <w:keepNext w:val="0"/>
        <w:keepLines w:val="0"/>
        <w:widowControl/>
        <w:suppressLineNumbers w:val="0"/>
        <w:jc w:val="left"/>
        <w:rPr>
          <w:rFonts w:hint="default" w:ascii="Arial" w:hAnsi="Arial" w:eastAsia="宋体" w:cs="Arial"/>
          <w:b/>
          <w:bCs/>
          <w:lang w:val="en-US" w:eastAsia="zh-CN"/>
        </w:rPr>
      </w:pPr>
    </w:p>
    <w:p>
      <w:pPr>
        <w:keepNext w:val="0"/>
        <w:keepLines w:val="0"/>
        <w:widowControl/>
        <w:suppressLineNumbers w:val="0"/>
        <w:jc w:val="left"/>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Regarding the accuracy of UE predicted RRM measurement, the UE should indicate the accuracy of the predicted RRM measurement result, e.g. RSRP deviation compared to the ground truth RRM measurement result. And the time deviation, e.g. UE should indicate the predicted RRM measurement result will happen in a certain time, and the deviation of the happening time compared to the predicted time. </w:t>
      </w:r>
    </w:p>
    <w:p>
      <w:pPr>
        <w:keepNext w:val="0"/>
        <w:keepLines w:val="0"/>
        <w:widowControl/>
        <w:suppressLineNumbers w:val="0"/>
        <w:jc w:val="left"/>
        <w:rPr>
          <w:rFonts w:hint="default" w:ascii="Arial" w:hAnsi="Arial" w:eastAsia="宋体" w:cs="Arial"/>
          <w:b/>
          <w:bCs/>
          <w:lang w:val="en-US" w:eastAsia="zh-CN"/>
        </w:rPr>
      </w:pPr>
      <w:r>
        <w:rPr>
          <w:rFonts w:hint="eastAsia" w:ascii="Arial" w:hAnsi="Arial" w:eastAsia="宋体" w:cs="Arial"/>
          <w:b/>
          <w:bCs/>
          <w:lang w:val="en-US" w:eastAsia="zh-CN"/>
        </w:rPr>
        <w:t xml:space="preserve">Proposal 4: the predicted RRM measurement result should include accuracy information, e.g. time deviation compared to the happening time of the predicted RRM measurement, and the RRM measurement result deviation. </w:t>
      </w:r>
    </w:p>
    <w:p>
      <w:pPr>
        <w:keepNext w:val="0"/>
        <w:keepLines w:val="0"/>
        <w:widowControl/>
        <w:suppressLineNumbers w:val="0"/>
        <w:jc w:val="left"/>
        <w:rPr>
          <w:rFonts w:hint="default" w:ascii="Arial" w:hAnsi="Arial" w:eastAsia="宋体" w:cs="Arial"/>
          <w:b w:val="0"/>
          <w:bCs w:val="0"/>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UE sided model, the UE can report predicted RRM measurement to the network. But the UE can’t report RRM measurement prediction too frequently, as the signaling overhead should be controlled. And UE should report the RRM measurement prediction in a certain condition only, e.g. when a potential HO is going to happen. So the network should provide configuration to the UE to control the report of RRM measurement prediction. </w:t>
      </w:r>
    </w:p>
    <w:p>
      <w:pPr>
        <w:keepNext w:val="0"/>
        <w:keepLines w:val="0"/>
        <w:widowControl/>
        <w:suppressLineNumbers w:val="0"/>
        <w:jc w:val="left"/>
        <w:rPr>
          <w:rFonts w:hint="default" w:ascii="Arial" w:hAnsi="Arial" w:eastAsia="宋体" w:cs="Arial"/>
          <w:b/>
          <w:bCs/>
          <w:lang w:val="en-US" w:eastAsia="zh-CN"/>
        </w:rPr>
      </w:pPr>
      <w:bookmarkStart w:id="11" w:name="OLE_LINK5"/>
      <w:r>
        <w:rPr>
          <w:rFonts w:hint="default" w:ascii="Arial" w:hAnsi="Arial" w:eastAsia="宋体" w:cs="Arial"/>
          <w:b/>
          <w:bCs/>
          <w:lang w:val="en-US" w:eastAsia="zh-CN"/>
        </w:rPr>
        <w:t xml:space="preserve">Proposal </w:t>
      </w:r>
      <w:r>
        <w:rPr>
          <w:rFonts w:hint="eastAsia" w:ascii="Arial" w:hAnsi="Arial" w:eastAsia="宋体" w:cs="Arial"/>
          <w:b/>
          <w:bCs/>
          <w:lang w:val="en-US" w:eastAsia="zh-CN"/>
        </w:rPr>
        <w:t>5</w:t>
      </w:r>
      <w:r>
        <w:rPr>
          <w:rFonts w:hint="default" w:ascii="Arial" w:hAnsi="Arial" w:eastAsia="宋体" w:cs="Arial"/>
          <w:b/>
          <w:bCs/>
          <w:lang w:val="en-US" w:eastAsia="zh-CN"/>
        </w:rPr>
        <w:t xml:space="preserve">: the network should provide configuration to the UE to control the report of RRM measurement prediction. </w:t>
      </w:r>
    </w:p>
    <w:bookmarkEnd w:id="11"/>
    <w:p>
      <w:pPr>
        <w:keepNext w:val="0"/>
        <w:keepLines w:val="0"/>
        <w:widowControl/>
        <w:suppressLineNumbers w:val="0"/>
        <w:jc w:val="left"/>
        <w:rPr>
          <w:rFonts w:hint="default" w:ascii="Arial" w:hAnsi="Arial" w:eastAsia="宋体" w:cs="Arial"/>
          <w:b/>
          <w:bCs/>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UE sided model or network sided model, we think if the model is located in the network, the network can’t inference a predicted RRM result for each specific UE, unless UE provides some assistance information. </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In the legacy spec, the network can configure measurement report for the UE. Upon the configuration of measurement report, the UE can report RRM result under a certain threshold. </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However if the model is located in the UE, UE can inference a UE specific RRM prediction, which will help the network to understand the UE potential HO in a better way.</w:t>
      </w:r>
    </w:p>
    <w:p>
      <w:pPr>
        <w:pStyle w:val="54"/>
        <w:spacing w:line="276" w:lineRule="auto"/>
        <w:rPr>
          <w:rFonts w:hint="default" w:ascii="Arial" w:hAnsi="Arial" w:eastAsia="宋体" w:cs="Arial"/>
          <w:lang w:val="en-US" w:eastAsia="zh-CN"/>
        </w:rPr>
      </w:pPr>
      <w:r>
        <w:rPr>
          <w:rFonts w:hint="default" w:ascii="Arial" w:hAnsi="Arial" w:eastAsia="宋体" w:cs="Arial"/>
          <w:b/>
          <w:bCs/>
          <w:lang w:val="en-US" w:eastAsia="zh-CN"/>
        </w:rPr>
        <w:t xml:space="preserve">Observation 3: the network can’t inference a predicted RRM result for each specific UE, unless UE provides some assistance information.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6</w:t>
      </w:r>
      <w:r>
        <w:rPr>
          <w:rFonts w:hint="default" w:ascii="Arial" w:hAnsi="Arial" w:eastAsia="宋体" w:cs="Arial"/>
          <w:b/>
          <w:bCs/>
          <w:lang w:val="en-US" w:eastAsia="zh-CN"/>
        </w:rPr>
        <w:t xml:space="preserve">: UE legacy measurement report can be used to assist the network sided model to inference the predicted UE </w:t>
      </w:r>
      <w:r>
        <w:rPr>
          <w:rFonts w:hint="eastAsia" w:ascii="Arial" w:hAnsi="Arial" w:eastAsia="宋体" w:cs="Arial"/>
          <w:b/>
          <w:bCs/>
          <w:lang w:val="en-US" w:eastAsia="zh-CN"/>
        </w:rPr>
        <w:t xml:space="preserve">RRM </w:t>
      </w:r>
      <w:r>
        <w:rPr>
          <w:rFonts w:hint="default" w:ascii="Arial" w:hAnsi="Arial" w:eastAsia="宋体" w:cs="Arial"/>
          <w:b/>
          <w:bCs/>
          <w:lang w:val="en-US" w:eastAsia="zh-CN"/>
        </w:rPr>
        <w:t xml:space="preserve">measurement. </w:t>
      </w:r>
    </w:p>
    <w:p>
      <w:pPr>
        <w:keepNext w:val="0"/>
        <w:keepLines w:val="0"/>
        <w:widowControl/>
        <w:suppressLineNumbers w:val="0"/>
        <w:jc w:val="left"/>
        <w:rPr>
          <w:rFonts w:hint="default" w:ascii="Arial" w:hAnsi="Arial" w:eastAsia="宋体" w:cs="Arial"/>
          <w:b/>
          <w:bCs/>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In addition, in the legacy measurement configuration, the threshold of measurement report is configured for potential upcoming HO, so the measurement report is only configured when HO will happen quickly. However, the RRM measurement report configured for RRM measurement prediction can happen any time, maybe very much early than a potential HO, so we assume the measurement report configured to assist the network sided model for RRM measurement prediction is a separate measurement configuration compared to the legacy RRM measurement configuration.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7</w:t>
      </w:r>
      <w:r>
        <w:rPr>
          <w:rFonts w:hint="default" w:ascii="Arial" w:hAnsi="Arial" w:eastAsia="宋体" w:cs="Arial"/>
          <w:b/>
          <w:bCs/>
          <w:lang w:val="en-US" w:eastAsia="zh-CN"/>
        </w:rPr>
        <w:t xml:space="preserve">: the measurement report used to assist the network sided model inference should be a separate measurement configuration. </w:t>
      </w:r>
    </w:p>
    <w:p>
      <w:pPr>
        <w:keepNext w:val="0"/>
        <w:keepLines w:val="0"/>
        <w:widowControl/>
        <w:suppressLineNumbers w:val="0"/>
        <w:jc w:val="left"/>
        <w:rPr>
          <w:rFonts w:hint="default" w:ascii="Arial" w:hAnsi="Arial" w:eastAsia="宋体" w:cs="Arial"/>
          <w:b/>
          <w:bCs/>
          <w:lang w:val="en-US" w:eastAsia="zh-CN"/>
        </w:rPr>
      </w:pPr>
    </w:p>
    <w:p>
      <w:pPr>
        <w:pStyle w:val="54"/>
        <w:spacing w:line="276" w:lineRule="auto"/>
        <w:rPr>
          <w:rFonts w:hint="default" w:ascii="Arial" w:hAnsi="Arial" w:eastAsia="宋体" w:cs="Arial"/>
          <w:b/>
          <w:bCs/>
          <w:lang w:val="en-US" w:eastAsia="zh-CN"/>
        </w:rPr>
      </w:pPr>
    </w:p>
    <w:p>
      <w:pPr>
        <w:pStyle w:val="54"/>
        <w:spacing w:line="276" w:lineRule="auto"/>
        <w:rPr>
          <w:rFonts w:hint="default" w:ascii="Arial" w:hAnsi="Arial" w:eastAsia="宋体" w:cs="Arial"/>
          <w:lang w:eastAsia="zh-CN"/>
        </w:rPr>
      </w:pPr>
    </w:p>
    <w:p>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RRM measurement prediction regarding the purpose of RRM measurement prediction, and whether UE sided model and NW sided model can bring benefit for HO performance. Then we have the following observations and proposals</w:t>
      </w:r>
      <w:r>
        <w:rPr>
          <w:rFonts w:hint="default" w:ascii="Arial" w:hAnsi="Arial" w:cs="Arial" w:eastAsiaTheme="minorEastAsia"/>
          <w:szCs w:val="21"/>
          <w:lang w:val="en-US" w:eastAsia="ko-KR"/>
        </w:rPr>
        <w:t>:</w:t>
      </w:r>
    </w:p>
    <w:p>
      <w:pPr>
        <w:pStyle w:val="54"/>
        <w:spacing w:line="276" w:lineRule="auto"/>
        <w:rPr>
          <w:rFonts w:hint="eastAsia" w:eastAsia="宋体" w:cs="Arial"/>
          <w:b/>
          <w:bCs/>
          <w:lang w:val="en-US" w:eastAsia="zh-CN"/>
        </w:rPr>
      </w:pPr>
      <w:r>
        <w:rPr>
          <w:rFonts w:hint="eastAsia" w:eastAsia="宋体" w:cs="Arial"/>
          <w:b/>
          <w:bCs/>
          <w:lang w:val="en-US" w:eastAsia="zh-CN"/>
        </w:rPr>
        <w:t>Observation 1: case 1 will lead to a unexpected RRM measurement prediction deviation.</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1: the RRM measurement result of cell level indeed is the average value of the maximum number of measurement results per beam based on SS/PBCH blocks to be averaged, and/or the maximum number of measurement results per beam based on CSI-RS resources to be averaged.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2: the inter-cell Beam-level measurement prediction can reuse the legacy measurement result ASN.1 as the measurement result literally has a beam level measurement result. </w:t>
      </w:r>
    </w:p>
    <w:p>
      <w:pPr>
        <w:pStyle w:val="54"/>
        <w:spacing w:line="276" w:lineRule="auto"/>
        <w:rPr>
          <w:rFonts w:hint="default" w:ascii="Arial" w:hAnsi="Arial" w:eastAsia="宋体" w:cs="Arial"/>
          <w:lang w:val="en-US" w:eastAsia="zh-CN"/>
        </w:rPr>
      </w:pPr>
      <w:r>
        <w:rPr>
          <w:rFonts w:hint="default" w:ascii="Arial" w:hAnsi="Arial" w:eastAsia="宋体" w:cs="Arial"/>
          <w:b/>
          <w:bCs/>
          <w:lang w:val="en-US" w:eastAsia="zh-CN"/>
        </w:rPr>
        <w:t xml:space="preserve">Observation 3: the network can’t inference a predicted RRM result for each specific UE, unless UE provides some assistance information. </w:t>
      </w:r>
    </w:p>
    <w:p>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Proposal 1: the RRM measurement prediction should develop solutions based on the following two purposes:</w:t>
      </w:r>
    </w:p>
    <w:p>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Purpose 1: To enhance HO performance by predicting RRM measurement in advance.</w:t>
      </w:r>
    </w:p>
    <w:p>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 xml:space="preserve">Purpose 2: To save measurement efforts from UE side given the tradeoff between HO </w:t>
      </w:r>
      <w:r>
        <w:rPr>
          <w:rFonts w:hint="default" w:ascii="Arial" w:hAnsi="Arial" w:eastAsia="宋体" w:cs="Arial"/>
          <w:b/>
          <w:bCs/>
          <w:lang w:val="en-US" w:eastAsia="zh-CN"/>
        </w:rPr>
        <w:tab/>
      </w:r>
      <w:r>
        <w:rPr>
          <w:rFonts w:hint="default" w:ascii="Arial" w:hAnsi="Arial" w:eastAsia="宋体" w:cs="Arial"/>
          <w:b/>
          <w:bCs/>
          <w:lang w:val="en-US" w:eastAsia="zh-CN"/>
        </w:rPr>
        <w:t>performance and measurement saving</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2: RAN2 is asked not to consider case 1 in this Release.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3</w:t>
      </w:r>
      <w:r>
        <w:rPr>
          <w:rFonts w:hint="default" w:ascii="Arial" w:hAnsi="Arial" w:eastAsia="宋体" w:cs="Arial"/>
          <w:b/>
          <w:bCs/>
          <w:lang w:val="en-US" w:eastAsia="zh-CN"/>
        </w:rPr>
        <w:t xml:space="preserve">: for the UE sided model, the UE should report the predicted RRM measurement to the network. </w:t>
      </w:r>
    </w:p>
    <w:p>
      <w:pPr>
        <w:keepNext w:val="0"/>
        <w:keepLines w:val="0"/>
        <w:widowControl/>
        <w:suppressLineNumbers w:val="0"/>
        <w:jc w:val="left"/>
        <w:rPr>
          <w:rFonts w:hint="default" w:ascii="Arial" w:hAnsi="Arial" w:eastAsia="宋体" w:cs="Arial"/>
          <w:b/>
          <w:bCs/>
          <w:lang w:val="en-US" w:eastAsia="zh-CN"/>
        </w:rPr>
      </w:pPr>
      <w:r>
        <w:rPr>
          <w:rFonts w:hint="eastAsia" w:ascii="Arial" w:hAnsi="Arial" w:eastAsia="宋体" w:cs="Arial"/>
          <w:b/>
          <w:bCs/>
          <w:lang w:val="en-US" w:eastAsia="zh-CN"/>
        </w:rPr>
        <w:t xml:space="preserve">Proposal 4: the predicted RRM measurement result should include accuracy information, e.g. time deviation compared to the happening time of the predicted RRM measurement, and the RRM measurement result deviation.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5</w:t>
      </w:r>
      <w:r>
        <w:rPr>
          <w:rFonts w:hint="default" w:ascii="Arial" w:hAnsi="Arial" w:eastAsia="宋体" w:cs="Arial"/>
          <w:b/>
          <w:bCs/>
          <w:lang w:val="en-US" w:eastAsia="zh-CN"/>
        </w:rPr>
        <w:t xml:space="preserve">: the network should provide configuration to the UE to control the report of RRM measurement prediction.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6</w:t>
      </w:r>
      <w:r>
        <w:rPr>
          <w:rFonts w:hint="default" w:ascii="Arial" w:hAnsi="Arial" w:eastAsia="宋体" w:cs="Arial"/>
          <w:b/>
          <w:bCs/>
          <w:lang w:val="en-US" w:eastAsia="zh-CN"/>
        </w:rPr>
        <w:t xml:space="preserve">: UE legacy measurement report can be used to assist the network sided model to inference the predicted UE </w:t>
      </w:r>
      <w:r>
        <w:rPr>
          <w:rFonts w:hint="eastAsia" w:ascii="Arial" w:hAnsi="Arial" w:eastAsia="宋体" w:cs="Arial"/>
          <w:b/>
          <w:bCs/>
          <w:lang w:val="en-US" w:eastAsia="zh-CN"/>
        </w:rPr>
        <w:t xml:space="preserve">RRM </w:t>
      </w:r>
      <w:r>
        <w:rPr>
          <w:rFonts w:hint="default" w:ascii="Arial" w:hAnsi="Arial" w:eastAsia="宋体" w:cs="Arial"/>
          <w:b/>
          <w:bCs/>
          <w:lang w:val="en-US" w:eastAsia="zh-CN"/>
        </w:rPr>
        <w:t xml:space="preserve">measurement.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w:t>
      </w:r>
      <w:r>
        <w:rPr>
          <w:rFonts w:hint="eastAsia" w:ascii="Arial" w:hAnsi="Arial" w:eastAsia="宋体" w:cs="Arial"/>
          <w:b/>
          <w:bCs/>
          <w:lang w:val="en-US" w:eastAsia="zh-CN"/>
        </w:rPr>
        <w:t>7</w:t>
      </w:r>
      <w:r>
        <w:rPr>
          <w:rFonts w:hint="default" w:ascii="Arial" w:hAnsi="Arial" w:eastAsia="宋体" w:cs="Arial"/>
          <w:b/>
          <w:bCs/>
          <w:lang w:val="en-US" w:eastAsia="zh-CN"/>
        </w:rPr>
        <w:t xml:space="preserve">: the measurement report used to assist the network sided model inference should be a separate measurement configuration. </w:t>
      </w:r>
    </w:p>
    <w:p>
      <w:pPr>
        <w:jc w:val="both"/>
        <w:rPr>
          <w:rFonts w:hint="default" w:ascii="Arial" w:hAnsi="Arial" w:cs="Arial" w:eastAsiaTheme="minorEastAsia"/>
          <w:szCs w:val="21"/>
          <w:lang w:val="en-US" w:eastAsia="ko-KR"/>
        </w:rPr>
      </w:pPr>
    </w:p>
    <w:p>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pPr>
        <w:pStyle w:val="53"/>
        <w:tabs>
          <w:tab w:val="left" w:pos="431"/>
        </w:tabs>
        <w:ind w:left="70" w:leftChars="35"/>
        <w:rPr>
          <w:rFonts w:ascii="Arial" w:hAnsi="Arial" w:eastAsia="Malgun Gothic" w:cs="Arial"/>
          <w:sz w:val="20"/>
          <w:szCs w:val="22"/>
          <w:lang w:val="en-GB" w:eastAsia="zh-CN"/>
        </w:rPr>
      </w:pPr>
      <w:r>
        <w:rPr>
          <w:rFonts w:ascii="Arial" w:hAnsi="Arial" w:eastAsia="Malgun Gothic" w:cs="Arial"/>
          <w:sz w:val="20"/>
          <w:szCs w:val="22"/>
          <w:lang w:val="en-GB" w:eastAsia="ko-KR"/>
        </w:rPr>
        <w:t>RP-234039</w:t>
      </w:r>
      <w:r>
        <w:rPr>
          <w:rFonts w:hint="eastAsia" w:ascii="Arial" w:hAnsi="Arial" w:eastAsia="宋体" w:cs="Arial"/>
          <w:sz w:val="20"/>
          <w:szCs w:val="22"/>
          <w:lang w:val="en-US" w:eastAsia="zh-CN"/>
        </w:rPr>
        <w:t xml:space="preserve">  </w:t>
      </w:r>
      <w:r>
        <w:rPr>
          <w:rFonts w:ascii="Arial" w:hAnsi="Arial" w:eastAsia="Malgun Gothic" w:cs="Arial"/>
          <w:sz w:val="20"/>
          <w:szCs w:val="22"/>
          <w:lang w:val="en-GB" w:eastAsia="zh-CN"/>
        </w:rPr>
        <w:t>New WID on Artificial Intelligence (AI)/Machine Learning (ML) for NR Air Interface</w:t>
      </w:r>
    </w:p>
    <w:p>
      <w:pPr>
        <w:pStyle w:val="53"/>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56013D9"/>
    <w:multiLevelType w:val="multilevel"/>
    <w:tmpl w:val="256013D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6">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6"/>
  </w:num>
  <w:num w:numId="3">
    <w:abstractNumId w:val="3"/>
  </w:num>
  <w:num w:numId="4">
    <w:abstractNumId w:val="5"/>
    <w:lvlOverride w:ilvl="0">
      <w:startOverride w:val="1"/>
    </w:lvlOverride>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23C67FE"/>
    <w:rsid w:val="02585D5C"/>
    <w:rsid w:val="02F570F9"/>
    <w:rsid w:val="03544365"/>
    <w:rsid w:val="03BE020C"/>
    <w:rsid w:val="04164170"/>
    <w:rsid w:val="0AC65ADE"/>
    <w:rsid w:val="0B9C6242"/>
    <w:rsid w:val="0CC53C5B"/>
    <w:rsid w:val="0E9B37E3"/>
    <w:rsid w:val="0EBB5316"/>
    <w:rsid w:val="0F9F48DB"/>
    <w:rsid w:val="10036F74"/>
    <w:rsid w:val="120A37AE"/>
    <w:rsid w:val="126F61BB"/>
    <w:rsid w:val="12914A8E"/>
    <w:rsid w:val="129A4116"/>
    <w:rsid w:val="12E42F13"/>
    <w:rsid w:val="143A6286"/>
    <w:rsid w:val="146A7F8C"/>
    <w:rsid w:val="14C52479"/>
    <w:rsid w:val="16F4649B"/>
    <w:rsid w:val="1768571C"/>
    <w:rsid w:val="17A917B9"/>
    <w:rsid w:val="18932E60"/>
    <w:rsid w:val="19B13B20"/>
    <w:rsid w:val="1A98422D"/>
    <w:rsid w:val="1F59771B"/>
    <w:rsid w:val="22644EBF"/>
    <w:rsid w:val="24765B0F"/>
    <w:rsid w:val="26133D56"/>
    <w:rsid w:val="264B2FCC"/>
    <w:rsid w:val="2AED52C9"/>
    <w:rsid w:val="2C442074"/>
    <w:rsid w:val="2D7F1039"/>
    <w:rsid w:val="2F3668AC"/>
    <w:rsid w:val="2FB175C8"/>
    <w:rsid w:val="30541ED1"/>
    <w:rsid w:val="30901F6C"/>
    <w:rsid w:val="337014C2"/>
    <w:rsid w:val="34AE2A73"/>
    <w:rsid w:val="359E4EC6"/>
    <w:rsid w:val="360B443E"/>
    <w:rsid w:val="3B3D600A"/>
    <w:rsid w:val="3C123319"/>
    <w:rsid w:val="3C612D1F"/>
    <w:rsid w:val="3CEC3EE9"/>
    <w:rsid w:val="3D685AE4"/>
    <w:rsid w:val="3E7E078B"/>
    <w:rsid w:val="3EB54571"/>
    <w:rsid w:val="3FBA0B4E"/>
    <w:rsid w:val="3FE61943"/>
    <w:rsid w:val="410148C4"/>
    <w:rsid w:val="43416B84"/>
    <w:rsid w:val="4DB51D94"/>
    <w:rsid w:val="4DF55447"/>
    <w:rsid w:val="4F1B3690"/>
    <w:rsid w:val="4F5A3C22"/>
    <w:rsid w:val="55137FA3"/>
    <w:rsid w:val="56637DFE"/>
    <w:rsid w:val="589D0BB5"/>
    <w:rsid w:val="592D59EA"/>
    <w:rsid w:val="5EEE5C79"/>
    <w:rsid w:val="62CF7BBD"/>
    <w:rsid w:val="63C82B70"/>
    <w:rsid w:val="64952C3F"/>
    <w:rsid w:val="658C7FE7"/>
    <w:rsid w:val="69254BBE"/>
    <w:rsid w:val="69F52EA1"/>
    <w:rsid w:val="69FF4020"/>
    <w:rsid w:val="6B370474"/>
    <w:rsid w:val="6C3A78E0"/>
    <w:rsid w:val="6DB129EB"/>
    <w:rsid w:val="6EF344FD"/>
    <w:rsid w:val="6F962F63"/>
    <w:rsid w:val="70517372"/>
    <w:rsid w:val="709A5E4C"/>
    <w:rsid w:val="71775C54"/>
    <w:rsid w:val="71D637ED"/>
    <w:rsid w:val="7381323B"/>
    <w:rsid w:val="751F1DAF"/>
    <w:rsid w:val="75B9627F"/>
    <w:rsid w:val="77653B1F"/>
    <w:rsid w:val="78467383"/>
    <w:rsid w:val="78B13B95"/>
    <w:rsid w:val="7A423B26"/>
    <w:rsid w:val="7B4C24A9"/>
    <w:rsid w:val="7B6337B6"/>
    <w:rsid w:val="7BE435C6"/>
    <w:rsid w:val="7C6057C0"/>
    <w:rsid w:val="7E8A7362"/>
    <w:rsid w:val="7F367D5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683</Words>
  <Characters>3897</Characters>
  <Lines>32</Lines>
  <Paragraphs>9</Paragraphs>
  <TotalTime>9</TotalTime>
  <ScaleCrop>false</ScaleCrop>
  <LinksUpToDate>false</LinksUpToDate>
  <CharactersWithSpaces>4571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2024-05-10T03:54:22Z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286F408EAACB4C209D5C4C755B6F5F7A_13</vt:lpwstr>
  </property>
</Properties>
</file>